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E8" w:rsidRDefault="001E15A6" w:rsidP="001E15A6">
      <w:pPr>
        <w:spacing w:after="12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5A6">
        <w:rPr>
          <w:rFonts w:ascii="Times New Roman" w:eastAsia="Calibri" w:hAnsi="Times New Roman" w:cs="Times New Roman"/>
          <w:b/>
          <w:sz w:val="28"/>
          <w:szCs w:val="28"/>
        </w:rPr>
        <w:t>ПРЕССЪОБЩЕНИЕ</w:t>
      </w:r>
    </w:p>
    <w:p w:rsidR="001E15A6" w:rsidRDefault="001E15A6" w:rsidP="001E15A6">
      <w:pPr>
        <w:spacing w:after="12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DF8" w:rsidRDefault="001E15A6" w:rsidP="001E15A6">
      <w:pPr>
        <w:spacing w:after="12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Експерти ще представят възможностите за участие </w:t>
      </w:r>
    </w:p>
    <w:p w:rsidR="001E15A6" w:rsidRDefault="008E6DF8" w:rsidP="001E15A6">
      <w:pPr>
        <w:spacing w:after="12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съдебни производства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15A6">
        <w:rPr>
          <w:rFonts w:ascii="Times New Roman" w:eastAsia="Calibri" w:hAnsi="Times New Roman" w:cs="Times New Roman"/>
          <w:b/>
          <w:sz w:val="28"/>
          <w:szCs w:val="28"/>
        </w:rPr>
        <w:t xml:space="preserve">на лица с психични разстройства </w:t>
      </w:r>
    </w:p>
    <w:p w:rsidR="001E15A6" w:rsidRPr="001E15A6" w:rsidRDefault="001E15A6" w:rsidP="001E15A6">
      <w:pPr>
        <w:spacing w:after="12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6E8" w:rsidRPr="00FA26E8" w:rsidRDefault="00FA26E8" w:rsidP="00FA26E8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E8">
        <w:rPr>
          <w:rFonts w:ascii="Times New Roman" w:eastAsia="Calibri" w:hAnsi="Times New Roman" w:cs="Times New Roman"/>
          <w:sz w:val="28"/>
          <w:szCs w:val="28"/>
        </w:rPr>
        <w:t xml:space="preserve">Предизвикателствата и възможностите за участие на лица с психични и интелектуални затруднения в съдебни производства ще дискутират юристи, психолози и представители на институции, ангажирани с грижата за хора в уязвимо положение. Това ще се случи в рамките на двудневен семинар, който ще се проведе на </w:t>
      </w:r>
      <w:r w:rsidRPr="00FA26E8">
        <w:rPr>
          <w:rFonts w:ascii="Times New Roman" w:eastAsia="Calibri" w:hAnsi="Times New Roman" w:cs="Times New Roman"/>
          <w:b/>
          <w:sz w:val="28"/>
          <w:szCs w:val="28"/>
        </w:rPr>
        <w:t>4 и 5 юли</w:t>
      </w:r>
      <w:r w:rsidRPr="00FA26E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Pr="00FA26E8">
        <w:rPr>
          <w:rFonts w:ascii="Times New Roman" w:eastAsia="Calibri" w:hAnsi="Times New Roman" w:cs="Times New Roman"/>
          <w:sz w:val="28"/>
          <w:szCs w:val="28"/>
        </w:rPr>
        <w:t>сградата на Община Ловеч</w:t>
      </w:r>
      <w:r w:rsidR="001E15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15A6" w:rsidRDefault="001E15A6" w:rsidP="001E15A6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Лекторите на семинара – адвокат Анета Генова, адвокат Мария Кръстева и психологът Калина Иванова – са с дългогодишен опит в работата и защитата правата на хора с ментални разстройства. </w:t>
      </w:r>
    </w:p>
    <w:p w:rsidR="00FA26E8" w:rsidRPr="00FA26E8" w:rsidRDefault="00FA26E8" w:rsidP="00FA26E8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E8">
        <w:rPr>
          <w:rFonts w:ascii="Times New Roman" w:eastAsia="Calibri" w:hAnsi="Times New Roman" w:cs="Times New Roman"/>
          <w:sz w:val="28"/>
          <w:szCs w:val="28"/>
        </w:rPr>
        <w:t xml:space="preserve">По време на обучението </w:t>
      </w:r>
      <w:r w:rsidR="001E15A6">
        <w:rPr>
          <w:rFonts w:ascii="Times New Roman" w:eastAsia="Calibri" w:hAnsi="Times New Roman" w:cs="Times New Roman"/>
          <w:sz w:val="28"/>
          <w:szCs w:val="28"/>
        </w:rPr>
        <w:t xml:space="preserve">те ще </w:t>
      </w:r>
      <w:r w:rsidRPr="00FA26E8">
        <w:rPr>
          <w:rFonts w:ascii="Times New Roman" w:eastAsia="Calibri" w:hAnsi="Times New Roman" w:cs="Times New Roman"/>
          <w:sz w:val="28"/>
          <w:szCs w:val="28"/>
        </w:rPr>
        <w:t>представ</w:t>
      </w:r>
      <w:r w:rsidR="001E15A6">
        <w:rPr>
          <w:rFonts w:ascii="Times New Roman" w:eastAsia="Calibri" w:hAnsi="Times New Roman" w:cs="Times New Roman"/>
          <w:sz w:val="28"/>
          <w:szCs w:val="28"/>
        </w:rPr>
        <w:t>ят</w:t>
      </w:r>
      <w:r w:rsidRPr="00FA26E8">
        <w:rPr>
          <w:rFonts w:ascii="Times New Roman" w:eastAsia="Calibri" w:hAnsi="Times New Roman" w:cs="Times New Roman"/>
          <w:sz w:val="28"/>
          <w:szCs w:val="28"/>
        </w:rPr>
        <w:t xml:space="preserve"> инструменти за подкрепа на ефективния достъп до правосъдие на лица с психични и интелектуални затруднения, както и примери от практиката по съдебни дела, в които са приложени разумни улеснения.</w:t>
      </w:r>
    </w:p>
    <w:p w:rsidR="00FA26E8" w:rsidRPr="00FA26E8" w:rsidRDefault="00FA26E8" w:rsidP="00FA26E8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E8">
        <w:rPr>
          <w:rFonts w:ascii="Times New Roman" w:eastAsia="Calibri" w:hAnsi="Times New Roman" w:cs="Times New Roman"/>
          <w:sz w:val="28"/>
          <w:szCs w:val="28"/>
        </w:rPr>
        <w:t xml:space="preserve">Обучението се провежда в рамките на проект </w:t>
      </w:r>
      <w:r w:rsidRPr="001E15A6">
        <w:rPr>
          <w:rFonts w:ascii="Times New Roman" w:eastAsia="Calibri" w:hAnsi="Times New Roman" w:cs="Times New Roman"/>
          <w:i/>
          <w:sz w:val="28"/>
          <w:szCs w:val="28"/>
        </w:rPr>
        <w:t>„</w:t>
      </w:r>
      <w:proofErr w:type="spellStart"/>
      <w:r w:rsidRPr="001E15A6">
        <w:rPr>
          <w:rFonts w:ascii="Times New Roman" w:eastAsia="Calibri" w:hAnsi="Times New Roman" w:cs="Times New Roman"/>
          <w:i/>
          <w:sz w:val="28"/>
          <w:szCs w:val="28"/>
        </w:rPr>
        <w:t>Еx</w:t>
      </w:r>
      <w:proofErr w:type="spellEnd"/>
      <w:r w:rsidRPr="001E15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15A6">
        <w:rPr>
          <w:rFonts w:ascii="Times New Roman" w:eastAsia="Calibri" w:hAnsi="Times New Roman" w:cs="Times New Roman"/>
          <w:i/>
          <w:sz w:val="28"/>
          <w:szCs w:val="28"/>
        </w:rPr>
        <w:t>iure</w:t>
      </w:r>
      <w:proofErr w:type="spellEnd"/>
      <w:r w:rsidRPr="001E15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15A6">
        <w:rPr>
          <w:rFonts w:ascii="Times New Roman" w:eastAsia="Calibri" w:hAnsi="Times New Roman" w:cs="Times New Roman"/>
          <w:i/>
          <w:sz w:val="28"/>
          <w:szCs w:val="28"/>
        </w:rPr>
        <w:t>ad</w:t>
      </w:r>
      <w:proofErr w:type="spellEnd"/>
      <w:r w:rsidRPr="001E15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15A6">
        <w:rPr>
          <w:rFonts w:ascii="Times New Roman" w:eastAsia="Calibri" w:hAnsi="Times New Roman" w:cs="Times New Roman"/>
          <w:i/>
          <w:sz w:val="28"/>
          <w:szCs w:val="28"/>
        </w:rPr>
        <w:t>iustatium</w:t>
      </w:r>
      <w:proofErr w:type="spellEnd"/>
      <w:r w:rsidRPr="001E15A6">
        <w:rPr>
          <w:rFonts w:ascii="Times New Roman" w:eastAsia="Calibri" w:hAnsi="Times New Roman" w:cs="Times New Roman"/>
          <w:i/>
          <w:sz w:val="28"/>
          <w:szCs w:val="28"/>
        </w:rPr>
        <w:t xml:space="preserve"> (от правото към справедливостта); принципи за справедлив съдебен процес за хора с увреждания“,</w:t>
      </w:r>
      <w:r w:rsidRPr="00FA26E8">
        <w:rPr>
          <w:rFonts w:ascii="Times New Roman" w:eastAsia="Calibri" w:hAnsi="Times New Roman" w:cs="Times New Roman"/>
          <w:sz w:val="28"/>
          <w:szCs w:val="28"/>
        </w:rPr>
        <w:t xml:space="preserve"> който в период от три години изследва и апробира добрите и иновативни подходи в съдебните производства, в които страна са хора, страдащи от </w:t>
      </w:r>
      <w:proofErr w:type="spellStart"/>
      <w:r w:rsidRPr="00FA26E8">
        <w:rPr>
          <w:rFonts w:ascii="Times New Roman" w:eastAsia="Calibri" w:hAnsi="Times New Roman" w:cs="Times New Roman"/>
          <w:sz w:val="28"/>
          <w:szCs w:val="28"/>
        </w:rPr>
        <w:t>психичноздравни</w:t>
      </w:r>
      <w:proofErr w:type="spellEnd"/>
      <w:r w:rsidRPr="00FA26E8">
        <w:rPr>
          <w:rFonts w:ascii="Times New Roman" w:eastAsia="Calibri" w:hAnsi="Times New Roman" w:cs="Times New Roman"/>
          <w:sz w:val="28"/>
          <w:szCs w:val="28"/>
        </w:rPr>
        <w:t xml:space="preserve"> трудности. Проектът се изпълнява в партньорство със „Съюз на съдиите в България“ и „Български център за нестопанско право“.</w:t>
      </w:r>
    </w:p>
    <w:sectPr w:rsidR="00FA26E8" w:rsidRPr="00FA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E8"/>
    <w:rsid w:val="001E15A6"/>
    <w:rsid w:val="00340977"/>
    <w:rsid w:val="003C3710"/>
    <w:rsid w:val="008E6DF8"/>
    <w:rsid w:val="00BD35F3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a3">
    <w:name w:val="Table Grid"/>
    <w:basedOn w:val="a1"/>
    <w:uiPriority w:val="59"/>
    <w:rsid w:val="00FA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a3">
    <w:name w:val="Table Grid"/>
    <w:basedOn w:val="a1"/>
    <w:uiPriority w:val="59"/>
    <w:rsid w:val="00FA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Иларионова</dc:creator>
  <cp:lastModifiedBy>Петя Иларионова</cp:lastModifiedBy>
  <cp:revision>2</cp:revision>
  <dcterms:created xsi:type="dcterms:W3CDTF">2022-07-01T05:34:00Z</dcterms:created>
  <dcterms:modified xsi:type="dcterms:W3CDTF">2022-07-01T05:34:00Z</dcterms:modified>
</cp:coreProperties>
</file>